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12 do SIWZ  </w:t>
      </w:r>
    </w:p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</w:p>
    <w:p w:rsidR="00754CC4" w:rsidRDefault="00754CC4" w:rsidP="00754CC4">
      <w:pPr>
        <w:autoSpaceDE w:val="0"/>
        <w:spacing w:line="276" w:lineRule="auto"/>
        <w:jc w:val="center"/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 dysponowania tymi zasobami</w:t>
      </w:r>
    </w:p>
    <w:p w:rsidR="00754CC4" w:rsidRDefault="00754CC4" w:rsidP="00754CC4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 xml:space="preserve">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                      z zapewnieniem ich odłowienia, transportu z miejsca odłowienia do schroniska i utrzymania psa                           w schronisku, opieki weterynaryjnej oraz przeprowadzanie obowiązkowych zabiegów kastracji                                   i sterylizacji wraz z weterynaryjną opieką </w:t>
      </w:r>
      <w:proofErr w:type="spellStart"/>
      <w:r>
        <w:rPr>
          <w:rFonts w:ascii="Garamond" w:eastAsia="Times New Roman" w:hAnsi="Garamond"/>
          <w:b/>
          <w:i/>
          <w:spacing w:val="-10"/>
          <w:kern w:val="3"/>
        </w:rPr>
        <w:t>pozabiegową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</w:rPr>
        <w:t>przedkładam wykaz narzędzi, wyposażenia zakładu i urządzeń technicznych dostępnych Wykonawcy usług w celu wykonania zamówienia wraz                          z informacją o podstawie do dysponowania tymi zasobami.</w:t>
      </w:r>
    </w:p>
    <w:p w:rsidR="00754CC4" w:rsidRDefault="00754CC4" w:rsidP="00754CC4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748"/>
        <w:gridCol w:w="2090"/>
        <w:gridCol w:w="3549"/>
      </w:tblGrid>
      <w:tr w:rsidR="00754CC4" w:rsidTr="003F5A85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POJAZDY DOPUSZCZONE DO REALIZACJI ZAMÓWIENIA W CELU TRANSPORTU ZWIERZĄT</w:t>
            </w:r>
          </w:p>
        </w:tc>
      </w:tr>
      <w:tr w:rsidR="00754CC4" w:rsidTr="003F5A85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56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SPECJALISTYCZNY SPRZĘT DO WYŁAPYWANIA ZWIERZĄT</w:t>
            </w:r>
          </w:p>
        </w:tc>
      </w:tr>
      <w:tr w:rsidR="00754CC4" w:rsidTr="003F5A85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Rodzaj sprzętu</w:t>
            </w:r>
          </w:p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Rękawice ochronne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Siatka do wyłapywania zwierząt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Chwytak automatyczny na psy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Klatka do przewozu zwierząt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Pętla do łapania i prowadzenia małych psów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Klatka do transportu małych psów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Urządzenie do odczytywania danych                         z mikroprocesorów wszczepionych psom                   w celu identyfikacji adresu ich właścicieli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Inne: 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b/>
        </w:rPr>
      </w:pPr>
    </w:p>
    <w:p w:rsidR="00754CC4" w:rsidRDefault="00754CC4" w:rsidP="00754CC4">
      <w:pPr>
        <w:spacing w:after="0" w:line="240" w:lineRule="auto"/>
        <w:ind w:hanging="142"/>
      </w:pPr>
    </w:p>
    <w:p w:rsidR="00754CC4" w:rsidRDefault="00754CC4" w:rsidP="00754CC4">
      <w:pPr>
        <w:spacing w:after="0" w:line="240" w:lineRule="auto"/>
        <w:ind w:hanging="142"/>
      </w:pPr>
    </w:p>
    <w:p w:rsidR="00754CC4" w:rsidRDefault="00754CC4" w:rsidP="00754CC4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754CC4" w:rsidRDefault="00754CC4" w:rsidP="00754CC4">
      <w:pPr>
        <w:spacing w:after="0" w:line="240" w:lineRule="auto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B09E" wp14:editId="77CE894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2B09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9D498B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754CC4" w:rsidRDefault="00754CC4" w:rsidP="00754CC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Garamond" w:hAnsi="Garamond"/>
          <w:b/>
          <w:bCs/>
          <w:strike/>
          <w:color w:val="FF0000"/>
        </w:rPr>
        <w:t xml:space="preserve">   </w:t>
      </w:r>
    </w:p>
    <w:sectPr w:rsidR="00754CC4" w:rsidSect="00754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F0B"/>
    <w:multiLevelType w:val="multilevel"/>
    <w:tmpl w:val="A5DA2F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4"/>
    <w:rsid w:val="00754CC4"/>
    <w:rsid w:val="009D498B"/>
    <w:rsid w:val="00CE60E0"/>
    <w:rsid w:val="00F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DFC4"/>
  <w15:chartTrackingRefBased/>
  <w15:docId w15:val="{4E2823EC-FBF9-463C-9BFC-2F26B64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4CC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4CC4"/>
    <w:pPr>
      <w:ind w:left="720"/>
    </w:pPr>
  </w:style>
  <w:style w:type="paragraph" w:customStyle="1" w:styleId="Default">
    <w:name w:val="Default"/>
    <w:rsid w:val="00754CC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2018-10-06T21:09:00Z</dcterms:created>
  <dcterms:modified xsi:type="dcterms:W3CDTF">2020-01-21T12:30:00Z</dcterms:modified>
</cp:coreProperties>
</file>